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B2C2" w14:textId="6CB6EF2B" w:rsidR="007A21F0" w:rsidRDefault="002F5A03">
      <w:r>
        <w:t>2021 AWMA Secretary’s Annual Report</w:t>
      </w:r>
    </w:p>
    <w:p w14:paraId="41022461" w14:textId="0A2D416F" w:rsidR="002F5A03" w:rsidRDefault="002F5A03">
      <w:r>
        <w:t xml:space="preserve">We’ve grown the number of member clubs from 32 at the last Annual General Board Meeting to 40 with two in the pipeline.  Our member clubs have hosted 8 trials and numerous other AWMA events like seminars and training days.  </w:t>
      </w:r>
    </w:p>
    <w:p w14:paraId="618F64B3" w14:textId="272C8AD2" w:rsidR="00AF212A" w:rsidRDefault="00AF212A">
      <w:r>
        <w:t>I’ve worked with the Membership Chair and Treasurer to add even more automation that will allow AWMA to collect information and maintain institutional knowledge that will help the board guide the organization to better serving our members.</w:t>
      </w:r>
    </w:p>
    <w:sectPr w:rsidR="00AF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03"/>
    <w:rsid w:val="002F5A03"/>
    <w:rsid w:val="00967464"/>
    <w:rsid w:val="00AF212A"/>
    <w:rsid w:val="00C3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7349"/>
  <w15:chartTrackingRefBased/>
  <w15:docId w15:val="{62F03537-B4ED-4CAD-A3B9-E50C891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Lyden, Jill</dc:creator>
  <cp:keywords/>
  <dc:description/>
  <cp:lastModifiedBy>Lyden, Jill</cp:lastModifiedBy>
  <cp:revision>1</cp:revision>
  <dcterms:created xsi:type="dcterms:W3CDTF">2021-11-18T20:53:00Z</dcterms:created>
  <dcterms:modified xsi:type="dcterms:W3CDTF">2021-11-18T21:02:00Z</dcterms:modified>
</cp:coreProperties>
</file>