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9F55" w14:textId="77777777" w:rsidR="00AC74F9" w:rsidRPr="00AC74F9" w:rsidRDefault="00AC74F9" w:rsidP="00AC7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C74F9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AWMA DOJ </w:t>
      </w:r>
      <w:r w:rsidRPr="00AC74F9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00"/>
        </w:rPr>
        <w:t>Report </w:t>
      </w:r>
      <w:r w:rsidRPr="00AC74F9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- 2020 and 2021, I have not requested any </w:t>
      </w:r>
      <w:proofErr w:type="gramStart"/>
      <w:r w:rsidRPr="00AC74F9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judges</w:t>
      </w:r>
      <w:proofErr w:type="gramEnd"/>
      <w:r w:rsidRPr="00AC74F9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fees while judging any AWMA trial.  I pay my own airport parking, airport food and stay with members to help reduce cost when possible.  I try to communicate all information in a timely manner to everyone that calls, </w:t>
      </w:r>
      <w:proofErr w:type="gramStart"/>
      <w:r w:rsidRPr="00AC74F9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texts</w:t>
      </w:r>
      <w:proofErr w:type="gramEnd"/>
      <w:r w:rsidRPr="00AC74F9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and emails me.  We have increased AWMA trials using AWMA judges 140% from 2020 to 2021.  We also have 2 apprentice judges who have apprenticed trials.  </w:t>
      </w:r>
    </w:p>
    <w:p w14:paraId="18C3585F" w14:textId="77777777" w:rsidR="00AC74F9" w:rsidRPr="00AC74F9" w:rsidRDefault="00AC74F9" w:rsidP="00AC7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C74F9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br/>
      </w:r>
    </w:p>
    <w:p w14:paraId="1921FBD9" w14:textId="77777777" w:rsidR="00AC74F9" w:rsidRPr="00AC74F9" w:rsidRDefault="00AC74F9" w:rsidP="00AC7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C74F9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2020 - We revised trial sheets, judges score sheets, created an AWMA variance rule book (thanks Chris Richardson), and automated the trial results (thanks Annie </w:t>
      </w:r>
      <w:proofErr w:type="spellStart"/>
      <w:r w:rsidRPr="00AC74F9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Wildmoser</w:t>
      </w:r>
      <w:proofErr w:type="spellEnd"/>
      <w:r w:rsidRPr="00AC74F9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and Jill Lyden) and revised the Judges Program (thanks Anne Camper).</w:t>
      </w:r>
    </w:p>
    <w:p w14:paraId="47C7644F" w14:textId="77777777" w:rsidR="00AC74F9" w:rsidRPr="00AC74F9" w:rsidRDefault="00AC74F9" w:rsidP="00AC7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C74F9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br/>
      </w:r>
    </w:p>
    <w:p w14:paraId="4760188B" w14:textId="77777777" w:rsidR="00AC74F9" w:rsidRPr="00AC74F9" w:rsidRDefault="00AC74F9" w:rsidP="00AC7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C74F9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2021 - No request from the President.  We did pass a rule for upcoming AWMA Nationals going forward.  The host club must request an AWMA judge to judge at least one phase of the event.  To remain impartial, I have given my word I will not judge an AWMA National event.  We must think of the future of our organization.  We need to continue to improve our judges and </w:t>
      </w:r>
      <w:proofErr w:type="gramStart"/>
      <w:r w:rsidRPr="00AC74F9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judges</w:t>
      </w:r>
      <w:proofErr w:type="gramEnd"/>
      <w:r w:rsidRPr="00AC74F9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program.</w:t>
      </w:r>
    </w:p>
    <w:p w14:paraId="4C9A7146" w14:textId="77777777" w:rsidR="00AC74F9" w:rsidRPr="00AC74F9" w:rsidRDefault="00AC74F9" w:rsidP="00AC7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C74F9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br/>
      </w:r>
    </w:p>
    <w:p w14:paraId="5BF87008" w14:textId="77777777" w:rsidR="00AC74F9" w:rsidRPr="00AC74F9" w:rsidRDefault="00AC74F9" w:rsidP="00AC7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C74F9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As DOJ I have done my duty to serve the organization.</w:t>
      </w:r>
    </w:p>
    <w:p w14:paraId="64EEC86F" w14:textId="77777777" w:rsidR="00AC74F9" w:rsidRPr="00AC74F9" w:rsidRDefault="00AC74F9" w:rsidP="00AC7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78C28E2" w14:textId="77777777" w:rsidR="00AC74F9" w:rsidRPr="00AC74F9" w:rsidRDefault="00AC74F9" w:rsidP="00AC74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C74F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Here is some data from AWMA.  As a Not-For-Profit organization, most data </w:t>
      </w:r>
      <w:proofErr w:type="gramStart"/>
      <w:r w:rsidRPr="00AC74F9">
        <w:rPr>
          <w:rFonts w:ascii="Segoe UI Historic" w:eastAsia="Times New Roman" w:hAnsi="Segoe UI Historic" w:cs="Segoe UI Historic"/>
          <w:color w:val="050505"/>
          <w:sz w:val="23"/>
          <w:szCs w:val="23"/>
        </w:rPr>
        <w:t>is</w:t>
      </w:r>
      <w:proofErr w:type="gramEnd"/>
      <w:r w:rsidRPr="00AC74F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easy to access.  </w:t>
      </w:r>
    </w:p>
    <w:p w14:paraId="170948C9" w14:textId="77777777" w:rsidR="00AC74F9" w:rsidRPr="00AC74F9" w:rsidRDefault="00AC74F9" w:rsidP="00AC74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C74F9">
        <w:rPr>
          <w:rFonts w:ascii="Segoe UI Historic" w:eastAsia="Times New Roman" w:hAnsi="Segoe UI Historic" w:cs="Segoe UI Historic"/>
          <w:color w:val="050505"/>
          <w:sz w:val="23"/>
          <w:szCs w:val="23"/>
        </w:rPr>
        <w:t>Members</w:t>
      </w:r>
    </w:p>
    <w:p w14:paraId="5A3A02F6" w14:textId="77777777" w:rsidR="00AC74F9" w:rsidRPr="00AC74F9" w:rsidRDefault="00AC74F9" w:rsidP="00AC74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C74F9">
        <w:rPr>
          <w:rFonts w:ascii="Segoe UI Historic" w:eastAsia="Times New Roman" w:hAnsi="Segoe UI Historic" w:cs="Segoe UI Historic"/>
          <w:color w:val="050505"/>
          <w:sz w:val="23"/>
          <w:szCs w:val="23"/>
        </w:rPr>
        <w:t>2018 - 355  </w:t>
      </w:r>
    </w:p>
    <w:p w14:paraId="7E907D31" w14:textId="77777777" w:rsidR="00AC74F9" w:rsidRPr="00AC74F9" w:rsidRDefault="00AC74F9" w:rsidP="00AC74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C74F9">
        <w:rPr>
          <w:rFonts w:ascii="Segoe UI Historic" w:eastAsia="Times New Roman" w:hAnsi="Segoe UI Historic" w:cs="Segoe UI Historic"/>
          <w:color w:val="050505"/>
          <w:sz w:val="23"/>
          <w:szCs w:val="23"/>
        </w:rPr>
        <w:t>2019 - 375</w:t>
      </w:r>
    </w:p>
    <w:p w14:paraId="081FBB3D" w14:textId="77777777" w:rsidR="00AC74F9" w:rsidRPr="00AC74F9" w:rsidRDefault="00AC74F9" w:rsidP="00AC74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C74F9">
        <w:rPr>
          <w:rFonts w:ascii="Segoe UI Historic" w:eastAsia="Times New Roman" w:hAnsi="Segoe UI Historic" w:cs="Segoe UI Historic"/>
          <w:color w:val="050505"/>
          <w:sz w:val="23"/>
          <w:szCs w:val="23"/>
        </w:rPr>
        <w:t>2020 - 420</w:t>
      </w:r>
    </w:p>
    <w:p w14:paraId="445EBF25" w14:textId="77777777" w:rsidR="00AC74F9" w:rsidRPr="00AC74F9" w:rsidRDefault="00AC74F9" w:rsidP="00AC74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C74F9">
        <w:rPr>
          <w:rFonts w:ascii="Segoe UI Historic" w:eastAsia="Times New Roman" w:hAnsi="Segoe UI Historic" w:cs="Segoe UI Historic"/>
          <w:color w:val="050505"/>
          <w:sz w:val="23"/>
          <w:szCs w:val="23"/>
        </w:rPr>
        <w:t>2021 - 362</w:t>
      </w:r>
    </w:p>
    <w:p w14:paraId="01D7B9D3" w14:textId="77777777" w:rsidR="00AC74F9" w:rsidRPr="00AC74F9" w:rsidRDefault="00AC74F9" w:rsidP="00AC74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C74F9">
        <w:rPr>
          <w:rFonts w:ascii="Segoe UI Historic" w:eastAsia="Times New Roman" w:hAnsi="Segoe UI Historic" w:cs="Segoe UI Historic"/>
          <w:color w:val="050505"/>
          <w:sz w:val="23"/>
          <w:szCs w:val="23"/>
        </w:rPr>
        <w:t>Number of clubs</w:t>
      </w:r>
    </w:p>
    <w:p w14:paraId="4C007CCA" w14:textId="77777777" w:rsidR="00AC74F9" w:rsidRPr="00AC74F9" w:rsidRDefault="00AC74F9" w:rsidP="00AC74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C74F9">
        <w:rPr>
          <w:rFonts w:ascii="Segoe UI Historic" w:eastAsia="Times New Roman" w:hAnsi="Segoe UI Historic" w:cs="Segoe UI Historic"/>
          <w:color w:val="050505"/>
          <w:sz w:val="23"/>
          <w:szCs w:val="23"/>
        </w:rPr>
        <w:t>2018 - 24</w:t>
      </w:r>
    </w:p>
    <w:p w14:paraId="49C02082" w14:textId="77777777" w:rsidR="00AC74F9" w:rsidRPr="00AC74F9" w:rsidRDefault="00AC74F9" w:rsidP="00AC74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C74F9">
        <w:rPr>
          <w:rFonts w:ascii="Segoe UI Historic" w:eastAsia="Times New Roman" w:hAnsi="Segoe UI Historic" w:cs="Segoe UI Historic"/>
          <w:color w:val="050505"/>
          <w:sz w:val="23"/>
          <w:szCs w:val="23"/>
        </w:rPr>
        <w:t>2019 - 34</w:t>
      </w:r>
    </w:p>
    <w:p w14:paraId="6AAC04E0" w14:textId="77777777" w:rsidR="00AC74F9" w:rsidRPr="00AC74F9" w:rsidRDefault="00AC74F9" w:rsidP="00AC74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C74F9">
        <w:rPr>
          <w:rFonts w:ascii="Segoe UI Historic" w:eastAsia="Times New Roman" w:hAnsi="Segoe UI Historic" w:cs="Segoe UI Historic"/>
          <w:color w:val="050505"/>
          <w:sz w:val="23"/>
          <w:szCs w:val="23"/>
        </w:rPr>
        <w:t>2020 - 40</w:t>
      </w:r>
    </w:p>
    <w:p w14:paraId="6443E38F" w14:textId="77777777" w:rsidR="00AC74F9" w:rsidRPr="00AC74F9" w:rsidRDefault="00AC74F9" w:rsidP="00AC74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C74F9">
        <w:rPr>
          <w:rFonts w:ascii="Segoe UI Historic" w:eastAsia="Times New Roman" w:hAnsi="Segoe UI Historic" w:cs="Segoe UI Historic"/>
          <w:color w:val="050505"/>
          <w:sz w:val="23"/>
          <w:szCs w:val="23"/>
        </w:rPr>
        <w:t>2021 - 39</w:t>
      </w:r>
    </w:p>
    <w:p w14:paraId="1B7DCB27" w14:textId="77777777" w:rsidR="00AC74F9" w:rsidRPr="00AC74F9" w:rsidRDefault="00AC74F9" w:rsidP="00AC74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C74F9">
        <w:rPr>
          <w:rFonts w:ascii="Segoe UI Historic" w:eastAsia="Times New Roman" w:hAnsi="Segoe UI Historic" w:cs="Segoe UI Historic"/>
          <w:color w:val="050505"/>
          <w:sz w:val="23"/>
          <w:szCs w:val="23"/>
        </w:rPr>
        <w:t>Trials</w:t>
      </w:r>
    </w:p>
    <w:p w14:paraId="43E767B7" w14:textId="77777777" w:rsidR="00AC74F9" w:rsidRPr="00AC74F9" w:rsidRDefault="00AC74F9" w:rsidP="00AC74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C74F9">
        <w:rPr>
          <w:rFonts w:ascii="Segoe UI Historic" w:eastAsia="Times New Roman" w:hAnsi="Segoe UI Historic" w:cs="Segoe UI Historic"/>
          <w:color w:val="050505"/>
          <w:sz w:val="23"/>
          <w:szCs w:val="23"/>
        </w:rPr>
        <w:t>2018 - 15 trials 63% of clubs held a trial.  3 judged by AWMA Judges 20%</w:t>
      </w:r>
    </w:p>
    <w:p w14:paraId="1F82BB70" w14:textId="77777777" w:rsidR="00AC74F9" w:rsidRPr="00AC74F9" w:rsidRDefault="00AC74F9" w:rsidP="00AC74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C74F9">
        <w:rPr>
          <w:rFonts w:ascii="Segoe UI Historic" w:eastAsia="Times New Roman" w:hAnsi="Segoe UI Historic" w:cs="Segoe UI Historic"/>
          <w:color w:val="050505"/>
          <w:sz w:val="23"/>
          <w:szCs w:val="23"/>
        </w:rPr>
        <w:t>2019 - 16 trials 47% of clubs held a trial.  4 judged by AWMA Judges 25%</w:t>
      </w:r>
    </w:p>
    <w:p w14:paraId="755D7700" w14:textId="77777777" w:rsidR="00AC74F9" w:rsidRPr="00AC74F9" w:rsidRDefault="00AC74F9" w:rsidP="00AC74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C74F9">
        <w:rPr>
          <w:rFonts w:ascii="Segoe UI Historic" w:eastAsia="Times New Roman" w:hAnsi="Segoe UI Historic" w:cs="Segoe UI Historic"/>
          <w:color w:val="050505"/>
          <w:sz w:val="23"/>
          <w:szCs w:val="23"/>
        </w:rPr>
        <w:t>2020 - 12 trials 30% of clubs held a trial.  3 judged by AWMA Judge 25%</w:t>
      </w:r>
    </w:p>
    <w:p w14:paraId="1DAB2780" w14:textId="77777777" w:rsidR="00AC74F9" w:rsidRPr="00AC74F9" w:rsidRDefault="00AC74F9" w:rsidP="00AC74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C74F9">
        <w:rPr>
          <w:rFonts w:ascii="Segoe UI Historic" w:eastAsia="Times New Roman" w:hAnsi="Segoe UI Historic" w:cs="Segoe UI Historic"/>
          <w:color w:val="050505"/>
          <w:sz w:val="23"/>
          <w:szCs w:val="23"/>
        </w:rPr>
        <w:t>2021 - 17 trials 43% of clubs held a trial.  5 judged by AWMA Judge 29%</w:t>
      </w:r>
    </w:p>
    <w:p w14:paraId="24A817A0" w14:textId="5A6DA8BC" w:rsidR="007A21F0" w:rsidRPr="00AC74F9" w:rsidRDefault="00AC74F9" w:rsidP="00AC74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C74F9">
        <w:rPr>
          <w:rFonts w:ascii="Segoe UI Historic" w:eastAsia="Times New Roman" w:hAnsi="Segoe UI Historic" w:cs="Segoe UI Historic"/>
          <w:color w:val="050505"/>
          <w:sz w:val="23"/>
          <w:szCs w:val="23"/>
        </w:rPr>
        <w:t>The good news is at least the number of AWMA trials judge by AWMA judges, is up more than it has been in the past 6 years.  With 2 apprentice judges moving forward through the program, there is some light at the end of the tunnel.</w:t>
      </w:r>
    </w:p>
    <w:sectPr w:rsidR="007A21F0" w:rsidRPr="00AC7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F9"/>
    <w:rsid w:val="00967464"/>
    <w:rsid w:val="00AC74F9"/>
    <w:rsid w:val="00C3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583CA"/>
  <w15:chartTrackingRefBased/>
  <w15:docId w15:val="{66B3EBE9-F5FC-403B-BFE0-8379B382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49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725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12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838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Lyden, Jill</dc:creator>
  <cp:keywords/>
  <dc:description/>
  <cp:lastModifiedBy>Lyden, Jill</cp:lastModifiedBy>
  <cp:revision>1</cp:revision>
  <dcterms:created xsi:type="dcterms:W3CDTF">2021-11-18T21:10:00Z</dcterms:created>
  <dcterms:modified xsi:type="dcterms:W3CDTF">2021-11-18T21:10:00Z</dcterms:modified>
</cp:coreProperties>
</file>