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C231" w14:textId="6B688EC9" w:rsidR="002931A5" w:rsidRDefault="002931A5">
      <w:r>
        <w:t>2020 AWMA Secretary Report</w:t>
      </w:r>
    </w:p>
    <w:p w14:paraId="1D9D73FA" w14:textId="65633000" w:rsidR="001E5312" w:rsidRDefault="002931A5">
      <w:r>
        <w:t>AWMA has grown this year by 8 full member clubs to a total of 32 clubs with two new club votes currently outstanding.  Our member clubs have hosted 9 trials and 9 are planned through the end of the year.  Given the hardships presented this year by Covid-19 our clubs and members have persevered</w:t>
      </w:r>
      <w:r w:rsidR="009A68CE">
        <w:t>.</w:t>
      </w:r>
    </w:p>
    <w:p w14:paraId="186E5E88" w14:textId="04EC9D8A" w:rsidR="001E5312" w:rsidRDefault="001E5312">
      <w:r>
        <w:t>We’ve added efficiencies in our membership and club application/renewal and trial application/results forms in collaboration with Membership Chair and Treasurer, Katie Finlay and Annie Wildmoser.  This has resulted in much more clarity in our view of club and membership data which will yield improvements far into the future.</w:t>
      </w:r>
      <w:r w:rsidR="009A68CE">
        <w:t xml:space="preserve">  Clubs have resumed training and trialing and I’m hoping 2021 will see even more growth for AWMA.</w:t>
      </w:r>
    </w:p>
    <w:sectPr w:rsidR="001E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5"/>
    <w:rsid w:val="001E5312"/>
    <w:rsid w:val="002931A5"/>
    <w:rsid w:val="006F0382"/>
    <w:rsid w:val="009A68CE"/>
    <w:rsid w:val="00C9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AD0F"/>
  <w15:chartTrackingRefBased/>
  <w15:docId w15:val="{474DD48A-08F0-435F-9078-3A2A6DE8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Lyden</dc:creator>
  <cp:keywords/>
  <dc:description/>
  <cp:lastModifiedBy>Jill Lyden</cp:lastModifiedBy>
  <cp:revision>2</cp:revision>
  <dcterms:created xsi:type="dcterms:W3CDTF">2020-10-23T22:14:00Z</dcterms:created>
  <dcterms:modified xsi:type="dcterms:W3CDTF">2020-10-23T23:06:00Z</dcterms:modified>
</cp:coreProperties>
</file>